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224EAA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AC4826">
        <w:rPr>
          <w:rFonts w:cs="B Nazanin" w:hint="cs"/>
          <w:sz w:val="32"/>
          <w:szCs w:val="32"/>
          <w:rtl/>
        </w:rPr>
        <w:t>شناسی نا</w:t>
      </w:r>
      <w:r w:rsidR="00C342CD">
        <w:rPr>
          <w:rFonts w:cs="B Nazanin" w:hint="cs"/>
          <w:sz w:val="32"/>
          <w:szCs w:val="32"/>
          <w:rtl/>
        </w:rPr>
        <w:t xml:space="preserve">پیوسته حسابداری </w:t>
      </w:r>
    </w:p>
    <w:p w:rsidR="00411AC9" w:rsidRDefault="00411AC9" w:rsidP="00AC4826">
      <w:pPr>
        <w:jc w:val="center"/>
        <w:rPr>
          <w:rFonts w:cs="B Nazanin"/>
          <w:bCs/>
          <w:sz w:val="32"/>
          <w:szCs w:val="32"/>
          <w:rtl/>
          <w:lang w:bidi="fa-IR"/>
        </w:rPr>
      </w:pPr>
      <w:r>
        <w:rPr>
          <w:rFonts w:cs="B Nazanin" w:hint="cs"/>
          <w:bCs/>
          <w:sz w:val="32"/>
          <w:szCs w:val="32"/>
          <w:rtl/>
          <w:lang w:bidi="fa-IR"/>
        </w:rPr>
        <w:t>بعد از 1400</w:t>
      </w: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0E7D88" w:rsidRPr="00E42D01" w:rsidTr="00D61A20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D61A20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379F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0E7D88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16130011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0E7D88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16130013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مالی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0379F" w:rsidRPr="00AC4826" w:rsidRDefault="0020379F" w:rsidP="0020379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0E7D88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16130019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تنظیم و کنترل بودجه دولتی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16130017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حسابرسی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حسابرسی 1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0E7D88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16110003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0E7D88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16130024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بازار پول و سرمایه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16130016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مباحث جاری در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Default="00B0453B" w:rsidP="00B0453B">
            <w:pPr>
              <w:jc w:val="center"/>
            </w:pPr>
            <w:r w:rsidRPr="00064FC7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0453B" w:rsidRPr="000E7D88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16110002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ابزار و عقود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E7DB4" w:rsidRPr="00E42D01" w:rsidTr="00702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E7DB4" w:rsidRPr="000E7D88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16120011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مدیریت کسب و کار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Pr="00E60815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Pr="00E60815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E7DB4" w:rsidRPr="00AC4826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E7DB4" w:rsidRPr="00E42D01" w:rsidTr="00702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16130026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زبان تخصصی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E7DB4" w:rsidRDefault="009E7DB4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0453B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AB4447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624" w:type="dxa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6"/>
        <w:gridCol w:w="425"/>
        <w:gridCol w:w="709"/>
        <w:gridCol w:w="1611"/>
        <w:gridCol w:w="900"/>
        <w:gridCol w:w="1741"/>
        <w:gridCol w:w="425"/>
        <w:gridCol w:w="426"/>
        <w:gridCol w:w="843"/>
        <w:gridCol w:w="1560"/>
        <w:gridCol w:w="7"/>
      </w:tblGrid>
      <w:tr w:rsidR="00DF7D8C" w:rsidRPr="00E42D01" w:rsidTr="00D61A20">
        <w:trPr>
          <w:gridAfter w:val="1"/>
          <w:wAfter w:w="7" w:type="dxa"/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D61A20">
        <w:trPr>
          <w:gridAfter w:val="1"/>
          <w:wAfter w:w="7" w:type="dxa"/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16110012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16130021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بخش عمومی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بخش عمومی 1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16130020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بخش عمومی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تنظیم و کنترل بودجه دولتی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16130018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 داخلی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Default="00B0453B" w:rsidP="00B0453B">
            <w:pPr>
              <w:jc w:val="center"/>
            </w:pPr>
            <w:r w:rsidRPr="00064FC7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حسابرسی 2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16130023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سرمایه گذاری در بورس اوراق بهادار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همنیاز مالی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16130027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مکاتبیات تجاری و گزارش نویسی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Default="00B0453B" w:rsidP="00B0453B">
            <w:pPr>
              <w:jc w:val="center"/>
            </w:pPr>
            <w:r w:rsidRPr="00064FC7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0E7D88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16130014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مالی پیشرفته 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مالی پیشرفته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16130022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16130012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Default="00B0453B" w:rsidP="00B0453B">
            <w:pPr>
              <w:jc w:val="center"/>
            </w:pPr>
            <w:r w:rsidRPr="00064FC7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16130028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9F1583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240 ساعت</w:t>
            </w:r>
          </w:p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بعداز گذراندن 50 واحد</w:t>
            </w:r>
          </w:p>
        </w:tc>
      </w:tr>
      <w:tr w:rsidR="00B0453B" w:rsidRPr="00E42D01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E60815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0453B" w:rsidRPr="00AC4826" w:rsidRDefault="00B0453B" w:rsidP="00B045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0453B" w:rsidRPr="00E42D01" w:rsidTr="00D61A20">
        <w:trPr>
          <w:trHeight w:val="311"/>
        </w:trPr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AB4447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0453B" w:rsidRPr="00E42D01" w:rsidRDefault="009F1583" w:rsidP="00B0453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0453B" w:rsidRPr="00E42D01" w:rsidRDefault="00B0453B" w:rsidP="00B0453B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B328CC" w:rsidRDefault="00B328CC" w:rsidP="00B328CC">
      <w:pPr>
        <w:tabs>
          <w:tab w:val="left" w:pos="1102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دروس اختیاری</w:t>
      </w:r>
    </w:p>
    <w:tbl>
      <w:tblPr>
        <w:bidiVisual/>
        <w:tblW w:w="11241" w:type="dxa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6"/>
        <w:gridCol w:w="2607"/>
        <w:gridCol w:w="851"/>
        <w:gridCol w:w="1125"/>
        <w:gridCol w:w="1015"/>
        <w:gridCol w:w="2538"/>
        <w:gridCol w:w="850"/>
        <w:gridCol w:w="1289"/>
      </w:tblGrid>
      <w:tr w:rsidR="00B328CC" w:rsidRPr="00A85B2B" w:rsidTr="00B328CC">
        <w:trPr>
          <w:trHeight w:val="259"/>
        </w:trPr>
        <w:tc>
          <w:tcPr>
            <w:tcW w:w="966" w:type="dxa"/>
            <w:shd w:val="clear" w:color="auto" w:fill="auto"/>
            <w:noWrap/>
            <w:vAlign w:val="center"/>
          </w:tcPr>
          <w:p w:rsidR="00B328CC" w:rsidRPr="00A85B2B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015" w:type="dxa"/>
            <w:vAlign w:val="center"/>
          </w:tcPr>
          <w:p w:rsidR="00B328CC" w:rsidRPr="00A85B2B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538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289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B328CC" w:rsidRPr="00A85B2B" w:rsidTr="00B328CC">
        <w:trPr>
          <w:trHeight w:val="259"/>
        </w:trPr>
        <w:tc>
          <w:tcPr>
            <w:tcW w:w="966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16140001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حسابداری خدمات خاص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16140004</w:t>
            </w:r>
          </w:p>
        </w:tc>
        <w:tc>
          <w:tcPr>
            <w:tcW w:w="2538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بررسی موارد خاص در حسابداری</w:t>
            </w:r>
          </w:p>
        </w:tc>
        <w:tc>
          <w:tcPr>
            <w:tcW w:w="850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89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B328CC" w:rsidRPr="00A85B2B" w:rsidTr="00B328CC">
        <w:trPr>
          <w:trHeight w:val="259"/>
        </w:trPr>
        <w:tc>
          <w:tcPr>
            <w:tcW w:w="966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16140002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حسابداری صندوق سرمایه گذاری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16140005</w:t>
            </w:r>
          </w:p>
        </w:tc>
        <w:tc>
          <w:tcPr>
            <w:tcW w:w="2538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حسابداری موارد خاص</w:t>
            </w:r>
          </w:p>
        </w:tc>
        <w:tc>
          <w:tcPr>
            <w:tcW w:w="850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89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B328CC" w:rsidRPr="00A85B2B" w:rsidTr="00B328CC">
        <w:trPr>
          <w:trHeight w:val="259"/>
        </w:trPr>
        <w:tc>
          <w:tcPr>
            <w:tcW w:w="966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16140003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روش های انبارداری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16140006</w:t>
            </w:r>
          </w:p>
        </w:tc>
        <w:tc>
          <w:tcPr>
            <w:tcW w:w="2538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سیستم مالی شرکت ها</w:t>
            </w:r>
          </w:p>
        </w:tc>
        <w:tc>
          <w:tcPr>
            <w:tcW w:w="850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89" w:type="dxa"/>
            <w:vAlign w:val="center"/>
          </w:tcPr>
          <w:p w:rsidR="00B328CC" w:rsidRDefault="00B328CC" w:rsidP="00B328C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D31F31" w:rsidRPr="00411AC9" w:rsidRDefault="00D31F31" w:rsidP="00411AC9">
      <w:pPr>
        <w:rPr>
          <w:rFonts w:cs="B Titr"/>
          <w:rtl/>
          <w:lang w:bidi="fa-IR"/>
        </w:rPr>
      </w:pPr>
      <w:r w:rsidRPr="00411AC9">
        <w:rPr>
          <w:rFonts w:cs="B Titr" w:hint="cs"/>
          <w:rtl/>
          <w:lang w:bidi="fa-IR"/>
        </w:rPr>
        <w:t xml:space="preserve">برای دانشجویانی که مدرک کاردانی مرتبط دارند تعداد </w:t>
      </w:r>
      <w:r w:rsidR="00411AC9" w:rsidRPr="00411AC9">
        <w:rPr>
          <w:rFonts w:cs="B Titr" w:hint="cs"/>
          <w:rtl/>
          <w:lang w:bidi="fa-IR"/>
        </w:rPr>
        <w:t>72</w:t>
      </w:r>
      <w:r w:rsidRPr="00411AC9">
        <w:rPr>
          <w:rFonts w:cs="B Titr" w:hint="cs"/>
          <w:rtl/>
          <w:lang w:bidi="fa-IR"/>
        </w:rPr>
        <w:t xml:space="preserve"> واحد</w:t>
      </w:r>
    </w:p>
    <w:p w:rsidR="00D31F31" w:rsidRPr="00FD7B12" w:rsidRDefault="00D31F31" w:rsidP="0074004C">
      <w:pPr>
        <w:rPr>
          <w:rFonts w:cs="B Titr"/>
          <w:rtl/>
          <w:lang w:bidi="fa-IR"/>
        </w:rPr>
      </w:pPr>
      <w:r w:rsidRPr="00FD7B12">
        <w:rPr>
          <w:rFonts w:cs="B Titr" w:hint="cs"/>
          <w:rtl/>
          <w:lang w:bidi="fa-IR"/>
        </w:rPr>
        <w:t xml:space="preserve">برای دانشجویانی که مدرک کاردانی غیرمرتبط دارند تعداد </w:t>
      </w:r>
      <w:r w:rsidR="00FD7B12" w:rsidRPr="00FD7B12">
        <w:rPr>
          <w:rFonts w:cs="B Titr" w:hint="cs"/>
          <w:rtl/>
          <w:lang w:bidi="fa-IR"/>
        </w:rPr>
        <w:t>78</w:t>
      </w:r>
      <w:r w:rsidRPr="00FD7B12">
        <w:rPr>
          <w:rFonts w:cs="B Titr" w:hint="cs"/>
          <w:rtl/>
          <w:lang w:bidi="fa-IR"/>
        </w:rPr>
        <w:t xml:space="preserve"> واحد(6 واحد </w:t>
      </w:r>
      <w:proofErr w:type="spellStart"/>
      <w:r w:rsidRPr="00FD7B12">
        <w:rPr>
          <w:rFonts w:cs="B Titr" w:hint="cs"/>
          <w:rtl/>
          <w:lang w:bidi="fa-IR"/>
        </w:rPr>
        <w:t>جبرانی</w:t>
      </w:r>
      <w:r w:rsidR="00FF6D87" w:rsidRPr="00FD7B12">
        <w:rPr>
          <w:rFonts w:cs="B Titr" w:hint="cs"/>
          <w:rtl/>
          <w:lang w:bidi="fa-IR"/>
        </w:rPr>
        <w:t>:</w:t>
      </w:r>
      <w:r w:rsidR="00FD7B12" w:rsidRPr="00FD7B12">
        <w:rPr>
          <w:rFonts w:cs="B Titr" w:hint="cs"/>
          <w:rtl/>
          <w:lang w:bidi="fa-IR"/>
        </w:rPr>
        <w:t>حسابداری</w:t>
      </w:r>
      <w:proofErr w:type="spellEnd"/>
      <w:r w:rsidR="00FD7B12" w:rsidRPr="00FD7B12">
        <w:rPr>
          <w:rFonts w:cs="B Titr" w:hint="cs"/>
          <w:rtl/>
          <w:lang w:bidi="fa-IR"/>
        </w:rPr>
        <w:t xml:space="preserve"> مالی 1- </w:t>
      </w:r>
      <w:r w:rsidR="0074004C" w:rsidRPr="00FD7B12">
        <w:rPr>
          <w:rFonts w:cs="B Titr" w:hint="cs"/>
          <w:rtl/>
          <w:lang w:bidi="fa-IR"/>
        </w:rPr>
        <w:t>حسابداری مالی</w:t>
      </w:r>
      <w:r w:rsidR="0074004C">
        <w:rPr>
          <w:rFonts w:cs="B Titr" w:hint="cs"/>
          <w:rtl/>
          <w:lang w:bidi="fa-IR"/>
        </w:rPr>
        <w:t>2</w:t>
      </w:r>
      <w:bookmarkStart w:id="0" w:name="_GoBack"/>
      <w:bookmarkEnd w:id="0"/>
      <w:r w:rsidR="00FD7B12" w:rsidRPr="00FD7B12">
        <w:rPr>
          <w:rFonts w:cs="B Titr" w:hint="cs"/>
          <w:rtl/>
          <w:lang w:bidi="fa-IR"/>
        </w:rPr>
        <w:t>)</w:t>
      </w:r>
    </w:p>
    <w:p w:rsidR="00411AC9" w:rsidRDefault="000F3A02" w:rsidP="00411AC9">
      <w:pPr>
        <w:jc w:val="lowKashida"/>
        <w:rPr>
          <w:rFonts w:cs="B Nazanin"/>
          <w:b/>
          <w:bCs/>
          <w:rtl/>
          <w:lang w:bidi="fa-IR"/>
        </w:rPr>
      </w:pPr>
      <w:r w:rsidRPr="00411AC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411AC9">
        <w:rPr>
          <w:rFonts w:cs="B Nazanin" w:hint="cs"/>
          <w:b/>
          <w:bCs/>
          <w:rtl/>
          <w:lang w:bidi="fa-IR"/>
        </w:rPr>
        <w:t xml:space="preserve">دروس عمومی : </w:t>
      </w:r>
      <w:r w:rsidR="00411AC9" w:rsidRPr="00411AC9">
        <w:rPr>
          <w:rFonts w:cs="B Nazanin" w:hint="cs"/>
          <w:b/>
          <w:bCs/>
          <w:rtl/>
          <w:lang w:bidi="fa-IR"/>
        </w:rPr>
        <w:t>9</w:t>
      </w:r>
      <w:r w:rsidR="000E01E0" w:rsidRPr="00411AC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411AC9" w:rsidRPr="00411AC9">
        <w:rPr>
          <w:rFonts w:cs="B Nazanin" w:hint="cs"/>
          <w:b/>
          <w:bCs/>
          <w:rtl/>
          <w:lang w:bidi="fa-IR"/>
        </w:rPr>
        <w:t>8</w:t>
      </w:r>
      <w:r w:rsidR="000E01E0" w:rsidRPr="00411AC9">
        <w:rPr>
          <w:rFonts w:cs="B Nazanin" w:hint="cs"/>
          <w:b/>
          <w:bCs/>
          <w:rtl/>
          <w:lang w:bidi="fa-IR"/>
        </w:rPr>
        <w:t xml:space="preserve">      </w:t>
      </w:r>
      <w:r w:rsidR="00411AC9">
        <w:rPr>
          <w:rFonts w:cs="B Nazanin" w:hint="cs"/>
          <w:b/>
          <w:bCs/>
          <w:rtl/>
          <w:lang w:bidi="fa-IR"/>
        </w:rPr>
        <w:t>دروس مهارت عمومی: 2</w:t>
      </w:r>
      <w:r w:rsidR="000E01E0" w:rsidRPr="00411AC9">
        <w:rPr>
          <w:rFonts w:cs="B Nazanin" w:hint="cs"/>
          <w:b/>
          <w:bCs/>
          <w:rtl/>
          <w:lang w:bidi="fa-IR"/>
        </w:rPr>
        <w:t xml:space="preserve"> </w:t>
      </w:r>
    </w:p>
    <w:p w:rsidR="00C342CD" w:rsidRPr="00411AC9" w:rsidRDefault="000E01E0" w:rsidP="00411AC9">
      <w:pPr>
        <w:jc w:val="lowKashida"/>
        <w:rPr>
          <w:rFonts w:cs="B Nazanin"/>
          <w:b/>
          <w:bCs/>
          <w:rtl/>
          <w:lang w:bidi="fa-IR"/>
        </w:rPr>
      </w:pPr>
      <w:r w:rsidRPr="00411AC9">
        <w:rPr>
          <w:rFonts w:cs="B Nazanin" w:hint="cs"/>
          <w:b/>
          <w:bCs/>
          <w:rtl/>
          <w:lang w:bidi="fa-IR"/>
        </w:rPr>
        <w:t xml:space="preserve"> </w:t>
      </w:r>
      <w:r w:rsidR="00411AC9" w:rsidRPr="00411AC9">
        <w:rPr>
          <w:rFonts w:cs="B Nazanin" w:hint="cs"/>
          <w:b/>
          <w:bCs/>
          <w:rtl/>
          <w:lang w:bidi="fa-IR"/>
        </w:rPr>
        <w:t xml:space="preserve">تعداد واحد لازم دروس تخصصی الزامی: 47     </w:t>
      </w:r>
      <w:r w:rsidRPr="00411AC9">
        <w:rPr>
          <w:rFonts w:cs="B Nazanin" w:hint="cs"/>
          <w:b/>
          <w:bCs/>
          <w:rtl/>
          <w:lang w:bidi="fa-IR"/>
        </w:rPr>
        <w:t xml:space="preserve"> تعداد واحد لازم دروس </w:t>
      </w:r>
      <w:r w:rsidR="00411AC9" w:rsidRPr="00411AC9">
        <w:rPr>
          <w:rFonts w:cs="B Nazanin" w:hint="cs"/>
          <w:b/>
          <w:bCs/>
          <w:rtl/>
          <w:lang w:bidi="fa-IR"/>
        </w:rPr>
        <w:t>تخصصی اختیاری</w:t>
      </w:r>
      <w:r w:rsidRPr="00411AC9">
        <w:rPr>
          <w:rFonts w:cs="B Nazanin" w:hint="cs"/>
          <w:b/>
          <w:bCs/>
          <w:rtl/>
          <w:lang w:bidi="fa-IR"/>
        </w:rPr>
        <w:t xml:space="preserve">: </w:t>
      </w:r>
      <w:r w:rsidR="00411AC9" w:rsidRPr="00411AC9">
        <w:rPr>
          <w:rFonts w:cs="B Nazanin" w:hint="cs"/>
          <w:b/>
          <w:bCs/>
          <w:rtl/>
          <w:lang w:bidi="fa-IR"/>
        </w:rPr>
        <w:t>6</w:t>
      </w:r>
      <w:r w:rsidR="000F3A02" w:rsidRPr="00411AC9">
        <w:rPr>
          <w:rFonts w:cs="B Nazanin" w:hint="cs"/>
          <w:b/>
          <w:bCs/>
          <w:rtl/>
          <w:lang w:bidi="fa-IR"/>
        </w:rPr>
        <w:t xml:space="preserve">       </w:t>
      </w:r>
      <w:r w:rsidR="00C342CD" w:rsidRPr="00411AC9">
        <w:rPr>
          <w:rFonts w:cs="B Nazanin" w:hint="cs"/>
          <w:b/>
          <w:bCs/>
          <w:rtl/>
          <w:lang w:bidi="fa-IR"/>
        </w:rPr>
        <w:t xml:space="preserve"> </w:t>
      </w:r>
    </w:p>
    <w:p w:rsidR="00AC4826" w:rsidRPr="00FD7B12" w:rsidRDefault="008F5026" w:rsidP="00FD7B12">
      <w:pPr>
        <w:rPr>
          <w:rFonts w:cs="B Nazanin"/>
          <w:b/>
          <w:bCs/>
          <w:sz w:val="20"/>
          <w:szCs w:val="20"/>
          <w:rtl/>
          <w:lang w:bidi="fa-IR"/>
        </w:rPr>
      </w:pPr>
      <w:r w:rsidRPr="00FD7B12">
        <w:rPr>
          <w:rFonts w:cs="B Nazanin" w:hint="cs"/>
          <w:b/>
          <w:bCs/>
          <w:sz w:val="20"/>
          <w:szCs w:val="20"/>
          <w:rtl/>
          <w:lang w:bidi="fa-IR"/>
        </w:rPr>
        <w:t xml:space="preserve">لیست  دروس عمومی: </w:t>
      </w:r>
      <w:r w:rsidR="00AC4826" w:rsidRPr="00FD7B12">
        <w:rPr>
          <w:rFonts w:cs="B Nazanin" w:hint="cs"/>
          <w:b/>
          <w:bCs/>
          <w:sz w:val="20"/>
          <w:szCs w:val="20"/>
          <w:rtl/>
          <w:lang w:bidi="fa-IR"/>
        </w:rPr>
        <w:t xml:space="preserve">اندیشه اسلامی 2- </w:t>
      </w:r>
      <w:r w:rsidR="00FD7B12" w:rsidRPr="00FD7B12">
        <w:rPr>
          <w:rFonts w:cs="B Nazanin" w:hint="cs"/>
          <w:b/>
          <w:bCs/>
          <w:sz w:val="20"/>
          <w:szCs w:val="20"/>
          <w:rtl/>
          <w:lang w:bidi="fa-IR"/>
        </w:rPr>
        <w:t>قانون اساسی</w:t>
      </w:r>
      <w:r w:rsidR="00AC4826" w:rsidRPr="00FD7B12">
        <w:rPr>
          <w:rFonts w:cs="B Nazanin" w:hint="cs"/>
          <w:b/>
          <w:bCs/>
          <w:sz w:val="20"/>
          <w:szCs w:val="20"/>
          <w:rtl/>
          <w:lang w:bidi="fa-IR"/>
        </w:rPr>
        <w:t xml:space="preserve">- تاریخ فرهنگ و تمدن- ورزش (جایگزین تربیت بدنی 2)- تفسیر موضوعی </w:t>
      </w:r>
    </w:p>
    <w:p w:rsidR="00AC4826" w:rsidRPr="00411AC9" w:rsidRDefault="00AC4826" w:rsidP="00AC4826">
      <w:pPr>
        <w:rPr>
          <w:rFonts w:cs="B Nazanin"/>
          <w:b/>
          <w:bCs/>
          <w:color w:val="FF0000"/>
          <w:sz w:val="10"/>
          <w:szCs w:val="10"/>
          <w:rtl/>
          <w:lang w:bidi="fa-IR"/>
        </w:rPr>
      </w:pPr>
    </w:p>
    <w:p w:rsidR="00E7509E" w:rsidRDefault="00E7509E" w:rsidP="00E7509E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هر نیمسال تحصیلی 20 واحد می باشد،درصورت مشروطی تعداد واحد انتخابی به 12 واحد کاهش خواهد یافت.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دانشجویان درهیچ شرایطی مجاز به انتخاب کمتر از 12 واحد نمی باشند درصورت انتخاب کمتر حتماً به واحد آموزش مراجعه نماید.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0E7D88" w:rsidRPr="00D31F31" w:rsidRDefault="00E7509E" w:rsidP="00D31F31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 در زمان انتخاب واحد ملزم به رعایت پیشنیاز دروس می باشد.</w:t>
      </w:r>
    </w:p>
    <w:sectPr w:rsidR="000E7D88" w:rsidRPr="00D31F31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25E0D"/>
    <w:rsid w:val="00165204"/>
    <w:rsid w:val="001A03E2"/>
    <w:rsid w:val="001C7982"/>
    <w:rsid w:val="001E3360"/>
    <w:rsid w:val="001E40D4"/>
    <w:rsid w:val="001E5D1B"/>
    <w:rsid w:val="002024D2"/>
    <w:rsid w:val="0020379F"/>
    <w:rsid w:val="00224EAA"/>
    <w:rsid w:val="00272C33"/>
    <w:rsid w:val="002B1EBD"/>
    <w:rsid w:val="00317B7D"/>
    <w:rsid w:val="0034385F"/>
    <w:rsid w:val="0040639F"/>
    <w:rsid w:val="00411AC9"/>
    <w:rsid w:val="0046153C"/>
    <w:rsid w:val="0049312F"/>
    <w:rsid w:val="004E45EE"/>
    <w:rsid w:val="004E6612"/>
    <w:rsid w:val="00562D95"/>
    <w:rsid w:val="005902E7"/>
    <w:rsid w:val="00591405"/>
    <w:rsid w:val="005D02D1"/>
    <w:rsid w:val="00653E8B"/>
    <w:rsid w:val="00664CFD"/>
    <w:rsid w:val="0067216C"/>
    <w:rsid w:val="006E6A0F"/>
    <w:rsid w:val="0072118E"/>
    <w:rsid w:val="0074004C"/>
    <w:rsid w:val="00742A04"/>
    <w:rsid w:val="007469B1"/>
    <w:rsid w:val="007511A2"/>
    <w:rsid w:val="00781DF8"/>
    <w:rsid w:val="007D15C5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917E0D"/>
    <w:rsid w:val="00937692"/>
    <w:rsid w:val="009A264C"/>
    <w:rsid w:val="009A3EC8"/>
    <w:rsid w:val="009C6321"/>
    <w:rsid w:val="009C740B"/>
    <w:rsid w:val="009E7DB4"/>
    <w:rsid w:val="009F1583"/>
    <w:rsid w:val="00A47998"/>
    <w:rsid w:val="00AB4447"/>
    <w:rsid w:val="00AC4826"/>
    <w:rsid w:val="00B0453B"/>
    <w:rsid w:val="00B328CC"/>
    <w:rsid w:val="00B77688"/>
    <w:rsid w:val="00B850E6"/>
    <w:rsid w:val="00BD0975"/>
    <w:rsid w:val="00C241B5"/>
    <w:rsid w:val="00C342CD"/>
    <w:rsid w:val="00C6480C"/>
    <w:rsid w:val="00C7580F"/>
    <w:rsid w:val="00C812D2"/>
    <w:rsid w:val="00CC460E"/>
    <w:rsid w:val="00D023C5"/>
    <w:rsid w:val="00D31F31"/>
    <w:rsid w:val="00D61A20"/>
    <w:rsid w:val="00D76906"/>
    <w:rsid w:val="00D814C0"/>
    <w:rsid w:val="00D85137"/>
    <w:rsid w:val="00DF7317"/>
    <w:rsid w:val="00DF7D8C"/>
    <w:rsid w:val="00E55B5F"/>
    <w:rsid w:val="00E60815"/>
    <w:rsid w:val="00E7509E"/>
    <w:rsid w:val="00F65BF6"/>
    <w:rsid w:val="00F925A1"/>
    <w:rsid w:val="00FD7B12"/>
    <w:rsid w:val="00FE6BC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CEF470E9-820E-45B1-998D-24C2A00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9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65</cp:revision>
  <cp:lastPrinted>2021-11-30T05:16:00Z</cp:lastPrinted>
  <dcterms:created xsi:type="dcterms:W3CDTF">2015-11-24T07:39:00Z</dcterms:created>
  <dcterms:modified xsi:type="dcterms:W3CDTF">2022-01-27T06:01:00Z</dcterms:modified>
</cp:coreProperties>
</file>